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C3630" w14:textId="77777777" w:rsidR="007D744F" w:rsidRPr="00731D36" w:rsidRDefault="007D744F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60288" behindDoc="1" locked="0" layoutInCell="1" allowOverlap="1" wp14:anchorId="74278AB4" wp14:editId="5C9BA5CF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23AACA" w14:textId="77777777" w:rsidR="007D744F" w:rsidRDefault="007D744F">
      <w:pPr>
        <w:bidi w:val="0"/>
        <w:spacing w:after="200"/>
        <w:rPr>
          <w:noProof/>
          <w:sz w:val="18"/>
          <w:szCs w:val="18"/>
          <w:u w:val="single"/>
          <w:rtl/>
        </w:rPr>
      </w:pPr>
      <w:r>
        <w:rPr>
          <w:noProof/>
          <w:sz w:val="18"/>
          <w:szCs w:val="18"/>
          <w:u w:val="single"/>
          <w:rtl/>
        </w:rPr>
        <w:br w:type="page"/>
      </w:r>
    </w:p>
    <w:p w14:paraId="4B7F03B4" w14:textId="18456440" w:rsidR="00BE4DB9" w:rsidRPr="00BE4DB9" w:rsidRDefault="00BE4DB9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lastRenderedPageBreak/>
        <w:t>תנע ואנרגיה יחסותיים</w:t>
      </w:r>
      <w:r w:rsidRPr="00BE4DB9">
        <w:rPr>
          <w:b/>
          <w:bCs/>
          <w:noProof/>
          <w:sz w:val="18"/>
          <w:szCs w:val="18"/>
          <w:rtl/>
        </w:rPr>
        <w:t>:</w:t>
      </w:r>
      <w:r>
        <w:rPr>
          <w:rFonts w:hint="cs"/>
          <w:b/>
          <w:bCs/>
          <w:noProof/>
          <w:sz w:val="18"/>
          <w:szCs w:val="18"/>
          <w:rtl/>
        </w:rPr>
        <w:t xml:space="preserve">         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γm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 xml:space="preserve">  ;  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γm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BF4DDEA" w14:textId="7784C646" w:rsidR="00BE4DB9" w:rsidRPr="00BE4DB9" w:rsidRDefault="00BE4DB9" w:rsidP="00F2018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E4DB9">
        <w:rPr>
          <w:noProof/>
          <w:sz w:val="18"/>
          <w:szCs w:val="18"/>
          <w:rtl/>
        </w:rPr>
        <w:t xml:space="preserve">הגודל </w:t>
      </w:r>
      <m:oMath>
        <m:r>
          <w:rPr>
            <w:rFonts w:ascii="Cambria Math" w:hAnsi="Cambria Math"/>
            <w:noProof/>
            <w:sz w:val="18"/>
            <w:szCs w:val="18"/>
          </w:rPr>
          <m:t>γ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BE4DB9">
        <w:rPr>
          <w:noProof/>
          <w:sz w:val="18"/>
          <w:szCs w:val="18"/>
          <w:rtl/>
        </w:rPr>
        <w:t xml:space="preserve"> </w:t>
      </w:r>
      <w:r w:rsidRPr="00BE4DB9">
        <w:rPr>
          <w:noProof/>
          <w:sz w:val="18"/>
          <w:szCs w:val="18"/>
        </w:rPr>
        <w:t xml:space="preserve"> </w:t>
      </w:r>
      <w:r w:rsidRPr="00BE4DB9">
        <w:rPr>
          <w:noProof/>
          <w:sz w:val="18"/>
          <w:szCs w:val="18"/>
          <w:rtl/>
        </w:rPr>
        <w:t xml:space="preserve">קשור עכשיו למהירות הגוף עבורו נרצה לחשב את התנע </w:t>
      </w:r>
      <w:r>
        <w:rPr>
          <w:rFonts w:hint="cs"/>
          <w:noProof/>
          <w:sz w:val="18"/>
          <w:szCs w:val="18"/>
          <w:rtl/>
        </w:rPr>
        <w:t>ולא</w:t>
      </w:r>
      <w:r w:rsidRPr="00BE4DB9">
        <w:rPr>
          <w:noProof/>
          <w:sz w:val="18"/>
          <w:szCs w:val="18"/>
          <w:rtl/>
        </w:rPr>
        <w:t xml:space="preserve"> למעבר בין מערכות אינרציאליות שונות</w:t>
      </w:r>
      <w:r w:rsidRPr="00BE4DB9">
        <w:rPr>
          <w:noProof/>
          <w:sz w:val="18"/>
          <w:szCs w:val="18"/>
        </w:rPr>
        <w:t>.</w:t>
      </w:r>
      <w:r w:rsidRPr="00BE4DB9">
        <w:rPr>
          <w:noProof/>
          <w:sz w:val="18"/>
          <w:szCs w:val="18"/>
          <w:rtl/>
        </w:rPr>
        <w:t xml:space="preserve"> </w:t>
      </w:r>
    </w:p>
    <w:p w14:paraId="45E9DB6F" w14:textId="05CBA1A3" w:rsidR="00BE4DB9" w:rsidRPr="00BE4DB9" w:rsidRDefault="00BE4DB9" w:rsidP="00F2018F">
      <w:pPr>
        <w:spacing w:line="240" w:lineRule="auto"/>
        <w:rPr>
          <w:b/>
          <w:bCs/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t>נוסחאות נוספ</w:t>
      </w:r>
      <w:r w:rsidRPr="00BE4DB9">
        <w:rPr>
          <w:rFonts w:hint="cs"/>
          <w:noProof/>
          <w:sz w:val="18"/>
          <w:szCs w:val="18"/>
          <w:u w:val="single"/>
          <w:rtl/>
        </w:rPr>
        <w:t>ו</w:t>
      </w:r>
      <w:r w:rsidRPr="00BE4DB9">
        <w:rPr>
          <w:noProof/>
          <w:sz w:val="18"/>
          <w:szCs w:val="18"/>
          <w:u w:val="single"/>
          <w:rtl/>
        </w:rPr>
        <w:t>ת</w:t>
      </w:r>
      <w:r w:rsidRPr="00BE4DB9">
        <w:rPr>
          <w:b/>
          <w:bCs/>
          <w:noProof/>
          <w:sz w:val="18"/>
          <w:szCs w:val="18"/>
          <w:rtl/>
        </w:rPr>
        <w:t>:</w:t>
      </w:r>
      <w:r>
        <w:rPr>
          <w:rFonts w:hint="cs"/>
          <w:b/>
          <w:bCs/>
          <w:noProof/>
          <w:sz w:val="18"/>
          <w:szCs w:val="18"/>
          <w:rtl/>
        </w:rPr>
        <w:t xml:space="preserve">  </w:t>
      </w:r>
    </w:p>
    <w:p w14:paraId="470F89D3" w14:textId="5494F6EF" w:rsidR="00BE4DB9" w:rsidRPr="00BE4DB9" w:rsidRDefault="0018715B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p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4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d>
            <m:dPr>
              <m:begChr m:val="|"/>
              <m:endChr m:val="|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γ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e>
          </m:rad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r>
            <w:rPr>
              <w:rFonts w:ascii="Cambria Math" w:hAnsi="Cambria Math"/>
              <w:noProof/>
              <w:sz w:val="18"/>
              <w:szCs w:val="18"/>
            </w:rPr>
            <m:t>mc</m:t>
          </m:r>
        </m:oMath>
      </m:oMathPara>
    </w:p>
    <w:p w14:paraId="1AE519A6" w14:textId="09FF7E11" w:rsidR="00BE4DB9" w:rsidRPr="00BE4DB9" w:rsidRDefault="00BE4DB9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t>אנרגיית מנוחה</w:t>
      </w:r>
      <w:r w:rsidRPr="00BE4DB9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74199F15" w14:textId="6ED1A2CA" w:rsidR="00BE4DB9" w:rsidRPr="00BE4DB9" w:rsidRDefault="00BE4DB9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t>אנרגיה קינטית</w:t>
      </w:r>
      <w:r w:rsidRPr="00BE4DB9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w:r w:rsidRPr="00BE4DB9"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BE4DB9">
        <w:rPr>
          <w:rFonts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γ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e>
        </m:d>
      </m:oMath>
    </w:p>
    <w:p w14:paraId="45FC49CB" w14:textId="02273D36" w:rsidR="00BE4DB9" w:rsidRPr="00BE4DB9" w:rsidRDefault="00BE4DB9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rtl/>
        </w:rPr>
        <w:t>עבור חלקיקים מסוימים מסת המנוחה היא אפס (פוטון, ניוטרינו)</w:t>
      </w:r>
      <w:r>
        <w:rPr>
          <w:rFonts w:hint="cs"/>
          <w:noProof/>
          <w:sz w:val="18"/>
          <w:szCs w:val="18"/>
          <w:rtl/>
        </w:rPr>
        <w:t xml:space="preserve"> והאנרגיה הקינטית היא:       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c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</w:rPr>
          <m:t>ν</m:t>
        </m:r>
      </m:oMath>
    </w:p>
    <w:p w14:paraId="551BD2FB" w14:textId="7F87EB52" w:rsidR="00BE4DB9" w:rsidRPr="00BE4DB9" w:rsidRDefault="00BE4DB9" w:rsidP="00F2018F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ν</m:t>
        </m:r>
      </m:oMath>
      <w:r>
        <w:rPr>
          <w:rFonts w:eastAsiaTheme="minorEastAsia" w:hint="cs"/>
          <w:noProof/>
          <w:sz w:val="18"/>
          <w:szCs w:val="18"/>
          <w:rtl/>
        </w:rPr>
        <w:t xml:space="preserve"> היא התדירות ו-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h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=6.626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34</m:t>
            </m:r>
          </m:sup>
        </m:sSup>
        <m:r>
          <w:rPr>
            <w:rFonts w:ascii="Cambria Math" w:hAnsi="Cambria Math"/>
            <w:noProof/>
            <w:sz w:val="18"/>
            <w:szCs w:val="18"/>
            <w:lang w:val="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/>
            <w:noProof/>
            <w:sz w:val="18"/>
            <w:szCs w:val="18"/>
            <w:lang w:val=""/>
          </w:rPr>
          <m:t>s</m:t>
        </m:r>
      </m:oMath>
      <w:r>
        <w:rPr>
          <w:rFonts w:eastAsiaTheme="minorEastAsia" w:hint="cs"/>
          <w:noProof/>
          <w:sz w:val="18"/>
          <w:szCs w:val="18"/>
          <w:rtl/>
        </w:rPr>
        <w:t xml:space="preserve"> קבוע פלאנק</w:t>
      </w:r>
    </w:p>
    <w:p w14:paraId="1C2E1834" w14:textId="77777777" w:rsidR="00BE4DB9" w:rsidRPr="00BE4DB9" w:rsidRDefault="00BE4DB9" w:rsidP="00F2018F">
      <w:pPr>
        <w:spacing w:line="240" w:lineRule="auto"/>
        <w:rPr>
          <w:noProof/>
          <w:sz w:val="18"/>
          <w:szCs w:val="18"/>
          <w:u w:val="single"/>
          <w:rtl/>
        </w:rPr>
      </w:pPr>
      <w:r w:rsidRPr="00BE4DB9">
        <w:rPr>
          <w:noProof/>
          <w:sz w:val="18"/>
          <w:szCs w:val="18"/>
          <w:u w:val="single"/>
          <w:rtl/>
        </w:rPr>
        <w:t>טרנספורמציה של התנע והאנרגיה:</w:t>
      </w:r>
    </w:p>
    <w:p w14:paraId="0D3D7969" w14:textId="2858151B" w:rsidR="00BE4DB9" w:rsidRPr="00BE4DB9" w:rsidRDefault="0018715B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sub>
            </m:sSub>
          </m:e>
        </m:d>
      </m:oMath>
      <w:r w:rsidR="00BE4DB9">
        <w:rPr>
          <w:noProof/>
          <w:sz w:val="18"/>
          <w:szCs w:val="18"/>
        </w:rPr>
        <w:t xml:space="preserve">  ;  </w:t>
      </w: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  <m:f>
              <m:fPr>
                <m:type m:val="lin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E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den>
            </m:f>
          </m:e>
        </m:d>
      </m:oMath>
    </w:p>
    <w:p w14:paraId="39AECEE7" w14:textId="2EB1B1B1" w:rsidR="00BE4DB9" w:rsidRPr="00BE4DB9" w:rsidRDefault="0018715B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y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y</m:t>
            </m:r>
          </m:sub>
        </m:sSub>
      </m:oMath>
      <w:r w:rsidR="00BE4DB9">
        <w:rPr>
          <w:noProof/>
          <w:sz w:val="18"/>
          <w:szCs w:val="18"/>
          <w:lang w:val=""/>
        </w:rPr>
        <w:t xml:space="preserve">  ;  </w:t>
      </w: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</m:sSub>
      </m:oMath>
    </w:p>
    <w:p w14:paraId="105F690D" w14:textId="10899168" w:rsidR="00BE4DB9" w:rsidRPr="00BE4DB9" w:rsidRDefault="00BE4DB9" w:rsidP="00F2018F">
      <w:pPr>
        <w:spacing w:line="240" w:lineRule="auto"/>
        <w:rPr>
          <w:noProof/>
          <w:sz w:val="18"/>
          <w:szCs w:val="18"/>
          <w:u w:val="single"/>
          <w:rtl/>
        </w:rPr>
      </w:pPr>
      <w:r w:rsidRPr="00BE4DB9">
        <w:rPr>
          <w:noProof/>
          <w:sz w:val="18"/>
          <w:szCs w:val="18"/>
          <w:u w:val="single"/>
          <w:rtl/>
        </w:rPr>
        <w:t>וקטור תנע אנרגיה</w:t>
      </w:r>
      <w:r w:rsidRPr="00BE4DB9">
        <w:rPr>
          <w:rFonts w:hint="cs"/>
          <w:noProof/>
          <w:sz w:val="18"/>
          <w:szCs w:val="18"/>
          <w:rtl/>
        </w:rPr>
        <w:t xml:space="preserve">:                                    </w:t>
      </w:r>
      <m:oMath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E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c</m:t>
                </m:r>
              </m:den>
            </m:f>
          </m:e>
        </m:d>
      </m:oMath>
      <w:r>
        <w:rPr>
          <w:i/>
          <w:noProof/>
          <w:sz w:val="18"/>
          <w:szCs w:val="18"/>
        </w:rPr>
        <w:t xml:space="preserve"> </w:t>
      </w:r>
    </w:p>
    <w:p w14:paraId="4255A0B2" w14:textId="6835E6BD" w:rsidR="00BE4DB9" w:rsidRPr="00BE4DB9" w:rsidRDefault="00BE4DB9" w:rsidP="00F2018F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777AF5">
        <w:rPr>
          <w:rFonts w:eastAsiaTheme="minorEastAsia" w:hint="cs"/>
          <w:noProof/>
          <w:sz w:val="18"/>
          <w:szCs w:val="18"/>
          <w:u w:val="single"/>
          <w:rtl/>
        </w:rPr>
        <w:t>"גודל הוקטור"(מינוס באנרגיה)  זהה בכל מערכות היחוס</w:t>
      </w:r>
      <w:r>
        <w:rPr>
          <w:rFonts w:eastAsiaTheme="minorEastAsia" w:hint="cs"/>
          <w:noProof/>
          <w:sz w:val="18"/>
          <w:szCs w:val="18"/>
          <w:rtl/>
        </w:rPr>
        <w:t>:</w:t>
      </w:r>
    </w:p>
    <w:p w14:paraId="5455F108" w14:textId="77777777" w:rsidR="00B568A2" w:rsidRDefault="0018715B" w:rsidP="00F2018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y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z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E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c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const</m:t>
          </m:r>
        </m:oMath>
      </m:oMathPara>
    </w:p>
    <w:p w14:paraId="1A85603C" w14:textId="57FE5D81" w:rsidR="00BE4DB9" w:rsidRPr="00BE4DB9" w:rsidRDefault="00BE4DB9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rtl/>
        </w:rPr>
        <w:t xml:space="preserve">- הנוסחה נכונה גם עבור מערכת עם יותר מגוף אחד כאשר התנע והאנרגיה הם התנע והאנרגיה של כל המערכת. </w:t>
      </w:r>
    </w:p>
    <w:p w14:paraId="09C98DAE" w14:textId="2ADB95CB" w:rsidR="00BE4DB9" w:rsidRPr="00BE4DB9" w:rsidRDefault="00BE4DB9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rtl/>
        </w:rPr>
        <w:t>- עבור גוף יחיד הקבוע הוא</w:t>
      </w:r>
      <w:r w:rsidRPr="00BE4DB9">
        <w:rPr>
          <w:rFonts w:hint="cs"/>
          <w:noProof/>
          <w:sz w:val="18"/>
          <w:szCs w:val="18"/>
          <w:rtl/>
        </w:rPr>
        <w:t xml:space="preserve">: </w:t>
      </w:r>
      <w:r w:rsidRPr="00BE4DB9">
        <w:rPr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 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BE4DB9">
        <w:rPr>
          <w:rFonts w:hint="cs"/>
          <w:noProof/>
          <w:sz w:val="18"/>
          <w:szCs w:val="18"/>
          <w:rtl/>
        </w:rPr>
        <w:t>.</w:t>
      </w:r>
    </w:p>
    <w:p w14:paraId="695E7015" w14:textId="495E0C60" w:rsidR="00BE4DB9" w:rsidRPr="00BE4DB9" w:rsidRDefault="00BE4DB9" w:rsidP="00F2018F">
      <w:pPr>
        <w:spacing w:line="240" w:lineRule="auto"/>
        <w:rPr>
          <w:noProof/>
          <w:sz w:val="18"/>
          <w:szCs w:val="18"/>
          <w:u w:val="single"/>
        </w:rPr>
      </w:pPr>
      <w:r w:rsidRPr="00BE4DB9">
        <w:rPr>
          <w:noProof/>
          <w:sz w:val="18"/>
          <w:szCs w:val="18"/>
          <w:u w:val="single"/>
          <w:rtl/>
        </w:rPr>
        <w:t> פיזור קומפטון:</w:t>
      </w:r>
    </w:p>
    <w:p w14:paraId="66FEB83C" w14:textId="3AC6B204" w:rsidR="00BE4DB9" w:rsidRPr="00BE4DB9" w:rsidRDefault="00777AF5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1B173339" wp14:editId="0F5FF042">
            <wp:simplePos x="0" y="0"/>
            <wp:positionH relativeFrom="column">
              <wp:posOffset>137795</wp:posOffset>
            </wp:positionH>
            <wp:positionV relativeFrom="paragraph">
              <wp:posOffset>326390</wp:posOffset>
            </wp:positionV>
            <wp:extent cx="2133600" cy="913130"/>
            <wp:effectExtent l="0" t="0" r="0" b="1270"/>
            <wp:wrapTight wrapText="bothSides">
              <wp:wrapPolygon edited="0">
                <wp:start x="0" y="0"/>
                <wp:lineTo x="0" y="21179"/>
                <wp:lineTo x="21407" y="21179"/>
                <wp:lineTo x="21407" y="0"/>
                <wp:lineTo x="0" y="0"/>
              </wp:wrapPolygon>
            </wp:wrapTight>
            <wp:docPr id="1805468929" name="תמונה 1" descr="תמונה שמכילה טקסט, גופן, כתב יד, תרשים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468929" name="תמונה 1" descr="תמונה שמכילה טקסט, גופן, כתב יד, תרשים&#10;&#10;התיאור נוצר באופן אוטומטי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91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4DB9" w:rsidRPr="00BE4DB9">
        <w:rPr>
          <w:noProof/>
          <w:sz w:val="18"/>
          <w:szCs w:val="18"/>
          <w:rtl/>
        </w:rPr>
        <w:t xml:space="preserve">פוטון הפוגע באטום הנמצא במנוחה, לאחר הפגיעה נפלט אלקטרון וכיוון התנועה של הפוטון משתנה. </w:t>
      </w:r>
    </w:p>
    <w:p w14:paraId="2724A241" w14:textId="3A81D34C" w:rsidR="00BE4DB9" w:rsidRPr="00BE4DB9" w:rsidRDefault="0018715B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sSubSup>
                <m:sSub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γ</m:t>
                  </m:r>
                </m:sub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'</m:t>
                  </m:r>
                </m:sup>
              </m:sSubSup>
            </m:den>
          </m:f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γ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ⅇ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4371653D" w14:textId="13AC4F87" w:rsidR="00BE4DB9" w:rsidRPr="00BE4DB9" w:rsidRDefault="0018715B" w:rsidP="00F2018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γ</m:t>
            </m:r>
          </m:sub>
        </m:sSub>
      </m:oMath>
      <w:r w:rsidR="00BE4DB9" w:rsidRPr="00BE4DB9">
        <w:rPr>
          <w:noProof/>
          <w:sz w:val="18"/>
          <w:szCs w:val="18"/>
          <w:rtl/>
        </w:rPr>
        <w:t xml:space="preserve"> </w:t>
      </w:r>
      <w:r w:rsidR="00BE4DB9" w:rsidRPr="00BE4DB9">
        <w:rPr>
          <w:noProof/>
          <w:sz w:val="18"/>
          <w:szCs w:val="18"/>
        </w:rPr>
        <w:t>-</w:t>
      </w:r>
      <w:r w:rsidR="00BE4DB9" w:rsidRPr="00BE4DB9">
        <w:rPr>
          <w:noProof/>
          <w:sz w:val="18"/>
          <w:szCs w:val="18"/>
          <w:rtl/>
        </w:rPr>
        <w:t xml:space="preserve"> אנרגיית הפוטון לפני הפגיעה</w:t>
      </w:r>
    </w:p>
    <w:p w14:paraId="7045B5E4" w14:textId="7F7AF007" w:rsidR="00BE4DB9" w:rsidRPr="00BE4DB9" w:rsidRDefault="0018715B" w:rsidP="00F2018F">
      <w:pPr>
        <w:spacing w:line="240" w:lineRule="auto"/>
        <w:rPr>
          <w:noProof/>
          <w:sz w:val="18"/>
          <w:szCs w:val="18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γ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</m:oMath>
      <w:r w:rsidR="00BE4DB9" w:rsidRPr="00BE4DB9">
        <w:rPr>
          <w:noProof/>
          <w:sz w:val="18"/>
          <w:szCs w:val="18"/>
          <w:rtl/>
        </w:rPr>
        <w:t xml:space="preserve"> </w:t>
      </w:r>
      <w:r w:rsidR="00BE4DB9" w:rsidRPr="00BE4DB9">
        <w:rPr>
          <w:noProof/>
          <w:sz w:val="18"/>
          <w:szCs w:val="18"/>
        </w:rPr>
        <w:t>-</w:t>
      </w:r>
      <w:r w:rsidR="00BE4DB9" w:rsidRPr="00BE4DB9">
        <w:rPr>
          <w:noProof/>
          <w:sz w:val="18"/>
          <w:szCs w:val="18"/>
          <w:rtl/>
        </w:rPr>
        <w:t xml:space="preserve"> אנרגיית הפוטון אחרי הפגיעה</w:t>
      </w:r>
    </w:p>
    <w:p w14:paraId="3D5FD8C6" w14:textId="170D4DEB" w:rsidR="00BE4DB9" w:rsidRPr="00BE4DB9" w:rsidRDefault="0018715B" w:rsidP="00F2018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</m:sub>
        </m:sSub>
      </m:oMath>
      <w:r w:rsidR="00BE4DB9" w:rsidRPr="00BE4DB9">
        <w:rPr>
          <w:noProof/>
          <w:sz w:val="18"/>
          <w:szCs w:val="18"/>
          <w:rtl/>
        </w:rPr>
        <w:t xml:space="preserve"> </w:t>
      </w:r>
      <w:r w:rsidR="00BE4DB9" w:rsidRPr="00BE4DB9">
        <w:rPr>
          <w:noProof/>
          <w:sz w:val="18"/>
          <w:szCs w:val="18"/>
        </w:rPr>
        <w:t>-</w:t>
      </w:r>
      <w:r w:rsidR="00BE4DB9" w:rsidRPr="00BE4DB9">
        <w:rPr>
          <w:noProof/>
          <w:sz w:val="18"/>
          <w:szCs w:val="18"/>
          <w:rtl/>
        </w:rPr>
        <w:t xml:space="preserve"> מסת אלקטרון</w:t>
      </w:r>
    </w:p>
    <w:p w14:paraId="02051CF0" w14:textId="77777777" w:rsidR="00B568A2" w:rsidRDefault="00BE4DB9" w:rsidP="00F2018F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BE4DB9">
        <w:rPr>
          <w:noProof/>
          <w:sz w:val="18"/>
          <w:szCs w:val="18"/>
          <w:rtl/>
        </w:rPr>
        <w:t xml:space="preserve"> </w:t>
      </w:r>
      <w:r w:rsidRPr="00BE4DB9">
        <w:rPr>
          <w:noProof/>
          <w:sz w:val="18"/>
          <w:szCs w:val="18"/>
        </w:rPr>
        <w:t>-</w:t>
      </w:r>
      <w:r w:rsidRPr="00BE4DB9">
        <w:rPr>
          <w:noProof/>
          <w:sz w:val="18"/>
          <w:szCs w:val="18"/>
          <w:rtl/>
        </w:rPr>
        <w:t xml:space="preserve"> זווית התנועה של הפוטון ביחס לכיוון הפגיעה</w:t>
      </w:r>
      <w:r w:rsidRPr="00BE4DB9">
        <w:rPr>
          <w:noProof/>
          <w:sz w:val="18"/>
          <w:szCs w:val="18"/>
        </w:rPr>
        <w:t>.</w:t>
      </w:r>
      <w:r w:rsidRPr="00BE4DB9">
        <w:rPr>
          <w:noProof/>
          <w:sz w:val="18"/>
          <w:szCs w:val="18"/>
          <w:rtl/>
        </w:rPr>
        <w:t xml:space="preserve"> </w:t>
      </w:r>
    </w:p>
    <w:p w14:paraId="0E8D37D4" w14:textId="000CB194" w:rsidR="00324957" w:rsidRPr="00324957" w:rsidRDefault="00BE4DB9" w:rsidP="00F2018F">
      <w:pPr>
        <w:spacing w:line="240" w:lineRule="auto"/>
        <w:rPr>
          <w:noProof/>
          <w:sz w:val="18"/>
          <w:szCs w:val="18"/>
        </w:rPr>
      </w:pPr>
      <w:r w:rsidRPr="00BE4DB9">
        <w:rPr>
          <w:noProof/>
          <w:sz w:val="18"/>
          <w:szCs w:val="18"/>
          <w:u w:val="single"/>
          <w:rtl/>
        </w:rPr>
        <w:t>יחידת האלקטרון וולט</w:t>
      </w:r>
      <w:r w:rsidRPr="00BE4DB9">
        <w:rPr>
          <w:b/>
          <w:bCs/>
          <w:noProof/>
          <w:sz w:val="18"/>
          <w:szCs w:val="18"/>
          <w:rtl/>
        </w:rPr>
        <w:t>:</w:t>
      </w:r>
      <w:r w:rsidR="00324957">
        <w:rPr>
          <w:rFonts w:hint="cs"/>
          <w:b/>
          <w:bCs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1 eV = 1.60 × 10⁻¹⁹ J</m:t>
        </m:r>
      </m:oMath>
    </w:p>
    <w:p w14:paraId="32FFA9D6" w14:textId="77777777" w:rsidR="00777AF5" w:rsidRPr="00777AF5" w:rsidRDefault="00777AF5" w:rsidP="00F2018F">
      <w:pPr>
        <w:spacing w:line="240" w:lineRule="auto"/>
        <w:rPr>
          <w:rFonts w:ascii="Cambria Math" w:hAnsi="Cambria Math"/>
          <w:noProof/>
          <w:sz w:val="18"/>
          <w:szCs w:val="18"/>
          <w:rtl/>
          <w:oMath/>
        </w:rPr>
      </w:pPr>
      <w:r w:rsidRPr="00777AF5">
        <w:rPr>
          <w:rFonts w:hint="cs"/>
          <w:noProof/>
          <w:sz w:val="18"/>
          <w:szCs w:val="18"/>
          <w:u w:val="single"/>
          <w:rtl/>
        </w:rPr>
        <w:t>המרת מסת הגופים לאנרגיה</w:t>
      </w:r>
      <w:r w:rsidRPr="00777AF5">
        <w:rPr>
          <w:rFonts w:hint="cs"/>
          <w:noProof/>
          <w:sz w:val="18"/>
          <w:szCs w:val="18"/>
          <w:rtl/>
        </w:rPr>
        <w:t>:</w:t>
      </w:r>
    </w:p>
    <w:p w14:paraId="1523547B" w14:textId="080E8794" w:rsidR="00777AF5" w:rsidRPr="00777AF5" w:rsidRDefault="0018715B" w:rsidP="00F2018F">
      <w:pPr>
        <w:bidi w:val="0"/>
        <w:spacing w:line="240" w:lineRule="auto"/>
        <w:rPr>
          <w:rFonts w:ascii="Cambria Math" w:hAnsi="Cambria Math"/>
          <w:noProof/>
          <w:sz w:val="18"/>
          <w:szCs w:val="18"/>
          <w:oMath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ⅇ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|≈8.19×10⁻¹⁴J(≈511keV)</m:t>
          </m:r>
        </m:oMath>
      </m:oMathPara>
    </w:p>
    <w:p w14:paraId="076CAF14" w14:textId="3686DA4D" w:rsidR="00777AF5" w:rsidRPr="00777AF5" w:rsidRDefault="0018715B" w:rsidP="00F2018F">
      <w:pPr>
        <w:bidi w:val="0"/>
        <w:spacing w:line="240" w:lineRule="auto"/>
        <w:rPr>
          <w:rFonts w:ascii="Cambria Math" w:hAnsi="Cambria Math"/>
          <w:noProof/>
          <w:sz w:val="18"/>
          <w:szCs w:val="18"/>
          <w:oMath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|≈1.50×10⁻¹⁰J(≈938MeV))</m:t>
          </m:r>
        </m:oMath>
      </m:oMathPara>
    </w:p>
    <w:p w14:paraId="6F85552D" w14:textId="7E5F2DDF" w:rsidR="00777AF5" w:rsidRPr="00777AF5" w:rsidRDefault="0018715B" w:rsidP="00F2018F">
      <w:pPr>
        <w:bidi w:val="0"/>
        <w:spacing w:line="240" w:lineRule="auto"/>
        <w:rPr>
          <w:rFonts w:ascii="Cambria Math" w:hAnsi="Cambria Math"/>
          <w:noProof/>
          <w:sz w:val="18"/>
          <w:szCs w:val="18"/>
          <w:oMath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Uranium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≈3.55×10⁻⁸J(≈225GeV)</m:t>
          </m:r>
        </m:oMath>
      </m:oMathPara>
    </w:p>
    <w:p w14:paraId="30D03AA5" w14:textId="77777777" w:rsidR="007D744F" w:rsidRDefault="00324957" w:rsidP="00F2018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="00BE4DB9" w:rsidRPr="00BE4DB9">
        <w:rPr>
          <w:noProof/>
          <w:sz w:val="18"/>
          <w:szCs w:val="18"/>
          <w:rtl/>
        </w:rPr>
        <w:t xml:space="preserve">ניתן גם לרשום את היחידות של התנע של גופים כ -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den>
        </m:f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כלומר הכמות (המספר) זהה רק ביחידות נחלק ב </w:t>
      </w:r>
      <w:r>
        <w:rPr>
          <w:noProof/>
          <w:sz w:val="18"/>
          <w:szCs w:val="18"/>
        </w:rPr>
        <w:t>c</w:t>
      </w:r>
      <w:r>
        <w:rPr>
          <w:rFonts w:hint="cs"/>
          <w:noProof/>
          <w:sz w:val="18"/>
          <w:szCs w:val="18"/>
          <w:rtl/>
        </w:rPr>
        <w:t>.</w:t>
      </w:r>
    </w:p>
    <w:p w14:paraId="4D6C733D" w14:textId="1462E3F7" w:rsidR="009E338F" w:rsidRPr="00D92F05" w:rsidRDefault="009E338F" w:rsidP="00773039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יחסות פרטית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48DBF01" w14:textId="77777777" w:rsidR="009E338F" w:rsidRPr="00E03F90" w:rsidRDefault="009E338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תיאור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של מאורעות מנקודת המבט של צופים הנמצאים במערכות ייחוס שונות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(אינרציאליות)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.</w:t>
      </w:r>
    </w:p>
    <w:p w14:paraId="5CE56D04" w14:textId="77777777" w:rsidR="009E338F" w:rsidRPr="00E03F90" w:rsidRDefault="009E338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drawing>
          <wp:inline distT="0" distB="0" distL="0" distR="0" wp14:anchorId="3178B121" wp14:editId="7E2FFC34">
            <wp:extent cx="2305785" cy="630382"/>
            <wp:effectExtent l="0" t="0" r="0" b="0"/>
            <wp:docPr id="1958661444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009" cy="634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4229E" w14:textId="77777777" w:rsidR="009E338F" w:rsidRPr="00E03F90" w:rsidRDefault="009E338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עקרונות יסוד בתורת היחסות:</w:t>
      </w:r>
    </w:p>
    <w:p w14:paraId="16010462" w14:textId="77777777" w:rsidR="009E338F" w:rsidRPr="00E03F90" w:rsidRDefault="009E338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חוקי הפיזיקה זהים בכל המערכות האינרציאליות.</w:t>
      </w:r>
    </w:p>
    <w:p w14:paraId="4011D62E" w14:textId="77777777" w:rsidR="009E338F" w:rsidRPr="00E03F90" w:rsidRDefault="009E338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האור אינו צריך תווך בשביל לעבור בו.</w:t>
      </w:r>
    </w:p>
    <w:p w14:paraId="07526D7E" w14:textId="77777777" w:rsidR="009E338F" w:rsidRPr="00E03F90" w:rsidRDefault="009E338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מהירות האור קבועה וזהה בכל מערכות הייחוס.</w:t>
      </w:r>
    </w:p>
    <w:p w14:paraId="003F38E5" w14:textId="77777777" w:rsidR="009E338F" w:rsidRDefault="009E338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אף גוף אינו יכול לנוע יותר מהר ממהירות האור בוואקום.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מכאן,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מדידת הזמן שונה בין מערכות הייחוס.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br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הזמן הופך לקואורדינטה רביעית (ביחד עם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: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>x, y, z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)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שעוברת טרנספורמציה.</w:t>
      </w:r>
    </w:p>
    <w:p w14:paraId="14764C90" w14:textId="77777777" w:rsidR="009E338F" w:rsidRPr="00E03F90" w:rsidRDefault="009E338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C20788"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פקטור גאמה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: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/>
                            <w:noProof/>
                            <w:color w:val="000000"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o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  <m:t>c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β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 xml:space="preserve">  ; β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o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c</m:t>
            </m:r>
          </m:den>
        </m:f>
      </m:oMath>
    </w:p>
    <w:p w14:paraId="1963D99A" w14:textId="77777777" w:rsidR="009E338F" w:rsidRPr="00C20788" w:rsidRDefault="0018715B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</m:oMath>
      <w:r w:rsidR="009E338F"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תמיד גדולה מ 1</w:t>
      </w:r>
    </w:p>
    <w:p w14:paraId="269FAE03" w14:textId="77777777" w:rsidR="009E338F" w:rsidRPr="00E03F90" w:rsidRDefault="009E338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טרנספורמציית לורנץ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 xml:space="preserve"> למיקום והזמן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</w:p>
    <w:p w14:paraId="56E3768C" w14:textId="77777777" w:rsidR="009E338F" w:rsidRDefault="0018715B" w:rsidP="00773039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x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o</m:t>
            </m:r>
          </m:sub>
        </m:sSub>
        <m:d>
          <m:d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eastAsia="Times New Roman" w:hAnsi="Cambria Math" w:cs="Cambria Math" w:hint="cs"/>
                <w:noProof/>
                <w:color w:val="000000"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o</m:t>
                </m:r>
              </m:sub>
            </m:s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</m:t>
            </m:r>
          </m:e>
        </m:d>
      </m:oMath>
      <w:r w:rsidR="009E338F">
        <w:rPr>
          <w:rFonts w:ascii="David" w:eastAsia="Times New Roman" w:hAnsi="David"/>
          <w:noProof/>
          <w:color w:val="000000"/>
          <w:sz w:val="18"/>
          <w:szCs w:val="18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y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y</m:t>
        </m:r>
      </m:oMath>
      <w:r w:rsidR="009E338F"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z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  <w:lang w:val=""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  <w:lang w:val=""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z</m:t>
        </m:r>
      </m:oMath>
    </w:p>
    <w:p w14:paraId="6F47B385" w14:textId="77777777" w:rsidR="009E338F" w:rsidRPr="00E03F90" w:rsidRDefault="0018715B" w:rsidP="00773039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t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  <m:d>
          <m:d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t</m:t>
            </m:r>
            <m:r>
              <m:rPr>
                <m:sty m:val="p"/>
              </m:rPr>
              <w:rPr>
                <w:rFonts w:ascii="Cambria Math" w:eastAsia="Times New Roman" w:hAnsi="Cambria Math" w:cs="Cambria Math" w:hint="cs"/>
                <w:noProof/>
                <w:color w:val="000000"/>
                <w:sz w:val="18"/>
                <w:szCs w:val="18"/>
                <w:rtl/>
              </w:rPr>
              <m:t>-</m:t>
            </m:r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o</m:t>
                    </m:r>
                  </m:sub>
                </m:s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x</m:t>
                </m:r>
              </m:num>
              <m:den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den>
            </m:f>
          </m:e>
        </m:d>
      </m:oMath>
      <w:r w:rsidR="009E338F"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β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o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c</m:t>
            </m:r>
          </m:den>
        </m:f>
      </m:oMath>
      <w:r w:rsidR="009E338F"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/>
                            <w:noProof/>
                            <w:color w:val="000000"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o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  <m:t>c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β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</m:oMath>
    </w:p>
    <w:p w14:paraId="2CBEED47" w14:textId="77777777" w:rsidR="009E338F" w:rsidRPr="00E03F90" w:rsidRDefault="009E338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טרנספורמציה הפוכה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</w:p>
    <w:p w14:paraId="33A18F4A" w14:textId="77777777" w:rsidR="009E338F" w:rsidRPr="00E03F90" w:rsidRDefault="009E338F" w:rsidP="00773039">
      <w:pPr>
        <w:bidi w:val="0"/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x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o</m:t>
            </m:r>
          </m:sub>
        </m:sSub>
        <m:d>
          <m:d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o</m:t>
                </m:r>
              </m:sub>
            </m:sSub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</m:e>
        </m:d>
      </m:oMath>
      <w:r>
        <w:rPr>
          <w:rFonts w:ascii="David" w:eastAsia="Times New Roman" w:hAnsi="David"/>
          <w:noProof/>
          <w:color w:val="000000"/>
          <w:sz w:val="18"/>
          <w:szCs w:val="18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y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y</m:t>
        </m:r>
      </m:oMath>
      <w:r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z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  <w:lang w:val=""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  <w:lang w:val=""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 xml:space="preserve">z </m:t>
        </m:r>
      </m:oMath>
    </w:p>
    <w:p w14:paraId="5802E332" w14:textId="77777777" w:rsidR="009E338F" w:rsidRPr="00E03F90" w:rsidRDefault="009E338F" w:rsidP="00773039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eastAsia="Times New Roman" w:hAnsi="Cambria Math"/>
              <w:noProof/>
              <w:color w:val="000000"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  <m:t>γ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  <m:t>o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Arial" w:eastAsia="Times New Roman" w:hAnsi="Arial" w:cs="Arial" w:hint="cs"/>
                      <w:noProof/>
                      <w:color w:val="000000"/>
                      <w:sz w:val="18"/>
                      <w:szCs w:val="18"/>
                      <w:rtl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rtl/>
                </w:rPr>
                <m:t>+</m:t>
              </m:r>
              <m:f>
                <m:fPr>
                  <m:ctrlP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o</m:t>
                      </m:r>
                    </m:sub>
                  </m:sSub>
                  <m:sSup>
                    <m:sSupPr>
                      <m:ctrl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Arial" w:eastAsia="Times New Roman" w:hAnsi="Arial" w:cs="Arial" w:hint="cs"/>
                          <w:noProof/>
                          <w:color w:val="000000"/>
                          <w:sz w:val="18"/>
                          <w:szCs w:val="18"/>
                          <w:rtl/>
                        </w:rPr>
                        <m:t>'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c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01D2E2CA" w14:textId="77777777" w:rsidR="009E338F" w:rsidRPr="00E03F90" w:rsidRDefault="009E338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הצירים של המערכות </w:t>
      </w:r>
      <w:r w:rsidRPr="00E03F90"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>חייבים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להיות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מקבילים. </w:t>
      </w:r>
    </w:p>
    <w:p w14:paraId="125308E5" w14:textId="77777777" w:rsidR="009E338F" w:rsidRPr="00E03F90" w:rsidRDefault="009E338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בזמן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=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=0</m:t>
        </m:r>
      </m:oMath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>חייבים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ש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הראשיות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מתלכדות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>.</w:t>
      </w:r>
    </w:p>
    <w:p w14:paraId="168904CD" w14:textId="77777777" w:rsidR="009E338F" w:rsidRDefault="009E338F" w:rsidP="00773039">
      <w:pPr>
        <w:spacing w:line="240" w:lineRule="auto"/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המערכת העצמית</w:t>
      </w:r>
      <w:r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:</w:t>
      </w: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 xml:space="preserve"> </w:t>
      </w:r>
    </w:p>
    <w:p w14:paraId="2189DB28" w14:textId="77777777" w:rsidR="009E338F" w:rsidRPr="00E03F90" w:rsidRDefault="009E338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מערכת בה המאורע הנצפה נמצא במנוחה.</w:t>
      </w:r>
    </w:p>
    <w:p w14:paraId="40A9473A" w14:textId="77777777" w:rsidR="009E338F" w:rsidRPr="00E03F90" w:rsidRDefault="009E338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זמן עצמי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τ</m:t>
        </m:r>
      </m:oMath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מוגדר להיות הפרש הזמנים בין שני מאורעות כפי שהוא נמדד במערכת העצמית שלהם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.</w:t>
      </w:r>
    </w:p>
    <w:p w14:paraId="391E50AA" w14:textId="77777777" w:rsidR="009E338F" w:rsidRPr="00E03F90" w:rsidRDefault="009E338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>- א</w:t>
      </w:r>
      <w:r w:rsidRPr="00E03F90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ורך עצמי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</m:oMath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האורך של גוף כפי שנמדד במערכת בו הגוף נמצא במנוחה.</w:t>
      </w:r>
    </w:p>
    <w:p w14:paraId="5B09665E" w14:textId="77777777" w:rsidR="009E338F" w:rsidRPr="00E03F90" w:rsidRDefault="009E338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B40EB8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התכווצות האורך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שינוי האורך ממערכת המנוחה (העצמית) למערכת נעה</w:t>
      </w:r>
      <w:r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 xml:space="preserve">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0</m:t>
                </m:r>
              </m:sub>
            </m:sSub>
          </m:den>
        </m:f>
      </m:oMath>
    </w:p>
    <w:p w14:paraId="12A91179" w14:textId="77777777" w:rsidR="009E338F" w:rsidRPr="00E03F90" w:rsidRDefault="009E338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B40EB8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התארכות הזמן</w:t>
      </w:r>
      <w:r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:</w:t>
      </w:r>
      <w:r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שינוי ה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זמן</w:t>
      </w:r>
      <w:r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ממערכת המנוחה (העצמית) למערכת נעה)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      </w:t>
      </w:r>
      <m:oMath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Δ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τ</m:t>
        </m:r>
      </m:oMath>
    </w:p>
    <w:p w14:paraId="7B1002F4" w14:textId="77777777" w:rsidR="009E338F" w:rsidRPr="00E03F90" w:rsidRDefault="009E338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שינוי זווית במדידת אורך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</w:t>
      </w:r>
      <m:oMath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tan</m:t>
            </m:r>
          </m:fName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θ</m:t>
            </m:r>
          </m:e>
        </m:func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tan</m:t>
            </m:r>
          </m:fName>
          <m:e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θ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</m:e>
        </m:func>
      </m:oMath>
    </w:p>
    <w:p w14:paraId="304E4D18" w14:textId="77777777" w:rsidR="009E338F" w:rsidRPr="00E03F90" w:rsidRDefault="0018715B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fName>
          <m:e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θ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</m:e>
        </m:func>
      </m:oMath>
      <w:r w:rsidR="009E338F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9E338F" w:rsidRPr="00E03F90">
        <w:rPr>
          <w:rFonts w:ascii="David" w:eastAsia="Times New Roman" w:hAnsi="David"/>
          <w:noProof/>
          <w:color w:val="000000"/>
          <w:sz w:val="18"/>
          <w:szCs w:val="18"/>
        </w:rPr>
        <w:t>-</w:t>
      </w:r>
      <w:r w:rsidR="009E338F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זווית </w:t>
      </w:r>
      <w:r w:rsidR="009E338F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ביחס לציר ה </w:t>
      </w:r>
      <w:r w:rsidR="009E338F">
        <w:rPr>
          <w:rFonts w:ascii="David" w:eastAsia="Times New Roman" w:hAnsi="David"/>
          <w:noProof/>
          <w:color w:val="000000"/>
          <w:sz w:val="18"/>
          <w:szCs w:val="18"/>
        </w:rPr>
        <w:t>x</w:t>
      </w:r>
      <w:r w:rsidR="009E338F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(ציר התנועה) </w:t>
      </w:r>
      <w:r w:rsidR="009E338F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במערכת העצמית</w:t>
      </w:r>
      <w:r w:rsidR="009E338F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</w:p>
    <w:p w14:paraId="46F04E56" w14:textId="77777777" w:rsidR="009E338F" w:rsidRPr="00E03F90" w:rsidRDefault="0018715B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fName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θ</m:t>
            </m:r>
          </m:e>
        </m:func>
      </m:oMath>
      <w:r w:rsidR="009E338F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9E338F" w:rsidRPr="00E03F90">
        <w:rPr>
          <w:rFonts w:ascii="David" w:eastAsia="Times New Roman" w:hAnsi="David"/>
          <w:noProof/>
          <w:color w:val="000000"/>
          <w:sz w:val="18"/>
          <w:szCs w:val="18"/>
        </w:rPr>
        <w:t>-</w:t>
      </w:r>
      <w:r w:rsidR="009E338F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זווית </w:t>
      </w:r>
      <w:r w:rsidR="009E338F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ביחס לציר ה </w:t>
      </w:r>
      <w:r w:rsidR="009E338F">
        <w:rPr>
          <w:rFonts w:ascii="David" w:eastAsia="Times New Roman" w:hAnsi="David"/>
          <w:noProof/>
          <w:color w:val="000000"/>
          <w:sz w:val="18"/>
          <w:szCs w:val="18"/>
        </w:rPr>
        <w:t>x</w:t>
      </w:r>
      <w:r w:rsidR="009E338F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(ציר התנועה) </w:t>
      </w:r>
      <w:r w:rsidR="009E338F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במערכת </w:t>
      </w:r>
      <w:r w:rsidR="009E338F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אחרת. </w:t>
      </w:r>
    </w:p>
    <w:p w14:paraId="0BFA1110" w14:textId="77777777" w:rsidR="009E338F" w:rsidRPr="00E03F90" w:rsidRDefault="009E338F" w:rsidP="00773039">
      <w:pPr>
        <w:spacing w:line="240" w:lineRule="auto"/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אפקט דופלר היחסותי</w:t>
      </w:r>
      <w:r w:rsidRPr="00E03F90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:</w:t>
      </w:r>
    </w:p>
    <w:p w14:paraId="136D41CC" w14:textId="77777777" w:rsidR="009E338F" w:rsidRPr="00E03F90" w:rsidRDefault="009E338F" w:rsidP="0077303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  <w:lang w:val="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זמן המחזור של הגל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1+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den>
            </m:f>
          </m:e>
        </m:rad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τ</m:t>
        </m:r>
      </m:oMath>
    </w:p>
    <w:p w14:paraId="6181DE50" w14:textId="77777777" w:rsidR="009E338F" w:rsidRPr="00E03F90" w:rsidRDefault="009E338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אורך הגל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λ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1+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den>
            </m:f>
          </m:e>
        </m:rad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λ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</m:oMath>
    </w:p>
    <w:p w14:paraId="4E3A8D89" w14:textId="77777777" w:rsidR="009E338F" w:rsidRPr="00E03F90" w:rsidRDefault="009E338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תדירות הגל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f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1+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den>
            </m:f>
          </m:e>
        </m:rad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f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</m:oMath>
    </w:p>
    <w:p w14:paraId="0F9E8E33" w14:textId="77777777" w:rsidR="007D744F" w:rsidRDefault="0018715B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τ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,</m:t>
            </m:r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f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 xml:space="preserve"> 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,λ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</m:oMath>
      <w:r w:rsidR="009E338F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9E338F" w:rsidRPr="00E03F90">
        <w:rPr>
          <w:rFonts w:ascii="David" w:eastAsia="Times New Roman" w:hAnsi="David"/>
          <w:noProof/>
          <w:color w:val="000000"/>
          <w:sz w:val="18"/>
          <w:szCs w:val="18"/>
        </w:rPr>
        <w:t>-</w:t>
      </w:r>
      <w:r w:rsidR="009E338F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9E338F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הזמן, התדירות ו</w:t>
      </w:r>
      <w:r w:rsidR="009E338F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אורך הגל במערכת העצמית</w:t>
      </w:r>
    </w:p>
    <w:p w14:paraId="71788D39" w14:textId="5CF073FD" w:rsidR="009E338F" w:rsidRPr="00504B24" w:rsidRDefault="009E338F" w:rsidP="008A5BB9">
      <w:pPr>
        <w:spacing w:line="240" w:lineRule="auto"/>
        <w:rPr>
          <w:noProof/>
          <w:sz w:val="20"/>
          <w:szCs w:val="20"/>
        </w:rPr>
      </w:pPr>
      <w:r w:rsidRPr="00497845">
        <w:rPr>
          <w:rFonts w:ascii="David" w:eastAsiaTheme="majorEastAsia" w:hAnsi="David" w:hint="cs"/>
          <w:noProof/>
          <w:sz w:val="20"/>
          <w:szCs w:val="20"/>
          <w:u w:val="single"/>
          <w:rtl/>
        </w:rPr>
        <w:t>טרנספורמציית לורנץ למהירויות</w:t>
      </w:r>
      <w:r w:rsidRPr="00497845">
        <w:rPr>
          <w:rFonts w:ascii="David" w:eastAsiaTheme="majorEastAsia" w:hAnsi="David" w:hint="cs"/>
          <w:noProof/>
          <w:sz w:val="20"/>
          <w:szCs w:val="20"/>
          <w:rtl/>
        </w:rPr>
        <w:t>:</w:t>
      </w:r>
      <w:r>
        <w:rPr>
          <w:rFonts w:ascii="David" w:eastAsiaTheme="majorEastAsia" w:hAnsi="David" w:hint="cs"/>
          <w:noProof/>
          <w:sz w:val="20"/>
          <w:szCs w:val="20"/>
          <w:rtl/>
        </w:rPr>
        <w:t xml:space="preserve">        </w:t>
      </w:r>
      <w:r w:rsidRPr="00497845">
        <w:rPr>
          <w:rFonts w:ascii="David" w:eastAsiaTheme="majorEastAsia" w:hAnsi="David" w:hint="cs"/>
          <w:noProof/>
          <w:sz w:val="20"/>
          <w:szCs w:val="20"/>
          <w:rtl/>
        </w:rPr>
        <w:t xml:space="preserve">  </w:t>
      </w:r>
      <m:oMath>
        <m:sSubSup>
          <m:sSub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0"/>
                <w:szCs w:val="20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0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x</m:t>
                    </m:r>
                  </m:sub>
                </m:sSub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2</m:t>
                    </m:r>
                  </m:sup>
                </m:sSup>
              </m:den>
            </m:f>
          </m:den>
        </m:f>
      </m:oMath>
    </w:p>
    <w:p w14:paraId="38CEABC8" w14:textId="77777777" w:rsidR="009E338F" w:rsidRPr="00504B24" w:rsidRDefault="0018715B" w:rsidP="008A5BB9">
      <w:pPr>
        <w:bidi w:val="0"/>
        <w:spacing w:line="240" w:lineRule="auto"/>
        <w:rPr>
          <w:noProof/>
          <w:sz w:val="20"/>
          <w:szCs w:val="20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y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0"/>
                <w:szCs w:val="20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  <w:r w:rsidR="009E338F" w:rsidRPr="00497845">
        <w:rPr>
          <w:noProof/>
          <w:sz w:val="20"/>
          <w:szCs w:val="20"/>
        </w:rPr>
        <w:t xml:space="preserve">  ;  </w:t>
      </w:r>
      <m:oMath>
        <m:sSubSup>
          <m:sSub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z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0"/>
                <w:szCs w:val="20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</w:p>
    <w:p w14:paraId="6BA0FD08" w14:textId="77777777" w:rsidR="009E338F" w:rsidRDefault="009E338F" w:rsidP="008A5BB9">
      <w:pPr>
        <w:spacing w:line="240" w:lineRule="auto"/>
        <w:rPr>
          <w:b/>
          <w:bCs/>
          <w:noProof/>
          <w:sz w:val="20"/>
          <w:szCs w:val="20"/>
          <w:rtl/>
        </w:rPr>
      </w:pPr>
      <w:r w:rsidRPr="00504B24">
        <w:rPr>
          <w:noProof/>
          <w:sz w:val="20"/>
          <w:szCs w:val="20"/>
          <w:u w:val="single"/>
          <w:rtl/>
        </w:rPr>
        <w:t>אברציה</w:t>
      </w:r>
      <w:r>
        <w:rPr>
          <w:rFonts w:hint="cs"/>
          <w:noProof/>
          <w:sz w:val="20"/>
          <w:szCs w:val="20"/>
          <w:u w:val="single"/>
          <w:rtl/>
        </w:rPr>
        <w:t xml:space="preserve"> </w:t>
      </w:r>
      <w:r w:rsidRPr="00504B24">
        <w:rPr>
          <w:noProof/>
          <w:sz w:val="20"/>
          <w:szCs w:val="20"/>
          <w:u w:val="single"/>
          <w:rtl/>
        </w:rPr>
        <w:t>-</w:t>
      </w:r>
      <w:r>
        <w:rPr>
          <w:rFonts w:hint="cs"/>
          <w:noProof/>
          <w:sz w:val="20"/>
          <w:szCs w:val="20"/>
          <w:u w:val="single"/>
          <w:rtl/>
        </w:rPr>
        <w:t xml:space="preserve"> </w:t>
      </w:r>
      <w:r w:rsidRPr="00504B24">
        <w:rPr>
          <w:noProof/>
          <w:sz w:val="20"/>
          <w:szCs w:val="20"/>
          <w:u w:val="single"/>
          <w:rtl/>
        </w:rPr>
        <w:t>שינוי זווית המהירות</w:t>
      </w:r>
      <w:r w:rsidRPr="00504B24">
        <w:rPr>
          <w:b/>
          <w:bCs/>
          <w:noProof/>
          <w:sz w:val="20"/>
          <w:szCs w:val="20"/>
          <w:rtl/>
        </w:rPr>
        <w:t>:</w:t>
      </w:r>
    </w:p>
    <w:p w14:paraId="1A1812E5" w14:textId="77777777" w:rsidR="009E338F" w:rsidRPr="00504B24" w:rsidRDefault="009E338F" w:rsidP="008A5BB9">
      <w:pPr>
        <w:bidi w:val="0"/>
        <w:spacing w:line="240" w:lineRule="auto"/>
        <w:rPr>
          <w:noProof/>
          <w:sz w:val="20"/>
          <w:szCs w:val="20"/>
        </w:rPr>
      </w:pPr>
      <w:r w:rsidRPr="00497845">
        <w:rPr>
          <w:rFonts w:hint="cs"/>
          <w:b/>
          <w:bCs/>
          <w:noProof/>
          <w:sz w:val="20"/>
          <w:szCs w:val="20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tan</m:t>
            </m:r>
          </m:fName>
          <m:e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θ</m:t>
                </m:r>
              </m:e>
              <m:sup>
                <m:r>
                  <m:rPr>
                    <m:sty m:val="p"/>
                  </m:rPr>
                  <w:rPr>
                    <w:rFonts w:ascii="Arial" w:hAnsi="Arial" w:cs="Arial" w:hint="cs"/>
                    <w:noProof/>
                    <w:sz w:val="20"/>
                    <w:szCs w:val="20"/>
                    <w:rtl/>
                  </w:rPr>
                  <m:t>'</m:t>
                </m:r>
              </m:sup>
            </m:sSup>
          </m:e>
        </m:func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θ</m:t>
                </m:r>
              </m:e>
            </m:func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</m:ctrlPr>
                  </m:funcPr>
                  <m:fNam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  <m:t>θ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lang w:val="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  <m:t>c</m:t>
                    </m:r>
                  </m:den>
                </m:f>
              </m:e>
            </m:d>
          </m:den>
        </m:f>
      </m:oMath>
    </w:p>
    <w:p w14:paraId="3BA64498" w14:textId="77777777" w:rsidR="007D744F" w:rsidRDefault="009E338F" w:rsidP="008A5BB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שימו לב שפה השינוי הוא בזווית של וקטור המהירות (כיוון התנועה) ולא שינוי זווית של הגוף כמו למעלה.</w:t>
      </w:r>
    </w:p>
    <w:p w14:paraId="77FAD853" w14:textId="50C1F379" w:rsidR="009E338F" w:rsidRPr="00502C4F" w:rsidRDefault="009E338F" w:rsidP="008518CF">
      <w:pPr>
        <w:spacing w:line="240" w:lineRule="auto"/>
        <w:rPr>
          <w:rFonts w:ascii="David" w:hAnsi="David"/>
          <w:noProof/>
          <w:color w:val="000000"/>
          <w:sz w:val="18"/>
          <w:szCs w:val="18"/>
        </w:rPr>
      </w:pPr>
      <w:r w:rsidRPr="00502C4F">
        <w:rPr>
          <w:rFonts w:ascii="David" w:hAnsi="David"/>
          <w:noProof/>
          <w:color w:val="000000"/>
          <w:sz w:val="18"/>
          <w:szCs w:val="18"/>
          <w:u w:val="single"/>
          <w:rtl/>
        </w:rPr>
        <w:t>כוחות ביחסות פרטית</w:t>
      </w:r>
      <w:r w:rsidRPr="00502C4F">
        <w:rPr>
          <w:rFonts w:ascii="David" w:hAnsi="David"/>
          <w:noProof/>
          <w:color w:val="000000"/>
          <w:sz w:val="18"/>
          <w:szCs w:val="18"/>
          <w:rtl/>
        </w:rPr>
        <w:t xml:space="preserve">:     </w:t>
      </w:r>
      <m:oMath>
        <m:r>
          <w:rPr>
            <w:rFonts w:ascii="Cambria Math" w:hAnsi="Cambria Math"/>
            <w:noProof/>
            <w:color w:val="000000"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lang w:val=""/>
              </w:rPr>
              <m:t>ⅆ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  <w:lang w:val=""/>
                  </w:rPr>
                  <m:t>p</m:t>
                </m:r>
              </m:e>
            </m:acc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color w:val="000000"/>
                <w:sz w:val="18"/>
                <w:szCs w:val="18"/>
                <w:lang w:val="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</w:rPr>
          <m:t>=</m:t>
        </m:r>
        <m:r>
          <w:rPr>
            <w:rFonts w:ascii="Cambria Math" w:hAnsi="Cambria Math"/>
            <w:noProof/>
            <w:color w:val="000000"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γ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3</m:t>
            </m:r>
          </m:sup>
        </m:sSup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||</m:t>
            </m:r>
          </m:sub>
        </m:sSub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color w:val="000000"/>
            <w:sz w:val="18"/>
            <w:szCs w:val="18"/>
          </w:rPr>
          <m:t>mγ</m:t>
        </m:r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color w:val="000000"/>
                <w:sz w:val="18"/>
                <w:szCs w:val="18"/>
                <w:rtl/>
              </w:rPr>
              <m:t>⊥</m:t>
            </m:r>
          </m:sub>
        </m:sSub>
      </m:oMath>
    </w:p>
    <w:p w14:paraId="6D49F1A5" w14:textId="77777777" w:rsidR="009E338F" w:rsidRPr="00502C4F" w:rsidRDefault="0018715B" w:rsidP="008518CF">
      <w:pPr>
        <w:spacing w:line="240" w:lineRule="auto"/>
        <w:rPr>
          <w:rFonts w:ascii="David" w:hAnsi="David"/>
          <w:noProof/>
          <w:color w:val="000000"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 xml:space="preserve"> 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||</m:t>
            </m:r>
          </m:sub>
        </m:sSub>
      </m:oMath>
      <w:r w:rsidR="009E338F" w:rsidRPr="00502C4F">
        <w:rPr>
          <w:rFonts w:ascii="David" w:hAnsi="David"/>
          <w:noProof/>
          <w:color w:val="000000"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color w:val="000000"/>
                <w:sz w:val="18"/>
                <w:szCs w:val="18"/>
                <w:rtl/>
              </w:rPr>
              <m:t>⊥</m:t>
            </m:r>
          </m:sub>
        </m:sSub>
        <m:r>
          <w:rPr>
            <w:rFonts w:ascii="Cambria Math" w:hAnsi="Cambria Math"/>
            <w:noProof/>
            <w:color w:val="000000"/>
            <w:sz w:val="18"/>
            <w:szCs w:val="18"/>
          </w:rPr>
          <m:t>,</m:t>
        </m:r>
      </m:oMath>
      <w:r w:rsidR="009E338F" w:rsidRPr="00502C4F">
        <w:rPr>
          <w:rFonts w:ascii="David" w:hAnsi="David"/>
          <w:noProof/>
          <w:color w:val="000000"/>
          <w:sz w:val="18"/>
          <w:szCs w:val="18"/>
          <w:rtl/>
        </w:rPr>
        <w:t xml:space="preserve"> הרכיב המאונך והמקביל של התאוצה למהירות</w:t>
      </w:r>
    </w:p>
    <w:p w14:paraId="48C82CC5" w14:textId="77777777" w:rsidR="009E338F" w:rsidRPr="00502C4F" w:rsidRDefault="009E338F" w:rsidP="008518CF">
      <w:pPr>
        <w:spacing w:line="240" w:lineRule="auto"/>
        <w:rPr>
          <w:rFonts w:ascii="David" w:hAnsi="David"/>
          <w:noProof/>
          <w:color w:val="000000"/>
          <w:sz w:val="18"/>
          <w:szCs w:val="18"/>
        </w:rPr>
      </w:pPr>
      <w:r w:rsidRPr="00502C4F">
        <w:rPr>
          <w:rFonts w:ascii="David" w:hAnsi="David"/>
          <w:noProof/>
          <w:color w:val="000000"/>
          <w:sz w:val="18"/>
          <w:szCs w:val="18"/>
          <w:u w:val="single"/>
          <w:rtl/>
        </w:rPr>
        <w:t>גודל הרכיב המקביל של התאוצה</w:t>
      </w:r>
      <w:r w:rsidRPr="00502C4F">
        <w:rPr>
          <w:rFonts w:ascii="David" w:hAnsi="David"/>
          <w:noProof/>
          <w:color w:val="000000"/>
          <w:sz w:val="18"/>
          <w:szCs w:val="18"/>
          <w:rtl/>
        </w:rPr>
        <w:t xml:space="preserve">:    </w:t>
      </w:r>
      <w:r w:rsidRPr="00502C4F">
        <w:rPr>
          <w:rFonts w:ascii="David" w:hAnsi="David"/>
          <w:noProof/>
          <w:color w:val="000000"/>
          <w:sz w:val="18"/>
          <w:szCs w:val="18"/>
          <w:rtl/>
        </w:rPr>
        <w:tab/>
        <w:t xml:space="preserve">        </w:t>
      </w:r>
      <m:oMath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||</m:t>
            </m:r>
          </m:sub>
        </m:sSub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  <w:rtl/>
          </w:rPr>
          <m:t>=</m:t>
        </m:r>
        <m:acc>
          <m:accPr>
            <m:chr m:val="̇"/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v</m:t>
            </m:r>
          </m:e>
        </m:acc>
      </m:oMath>
    </w:p>
    <w:p w14:paraId="426A55B6" w14:textId="77777777" w:rsidR="009E338F" w:rsidRPr="00502C4F" w:rsidRDefault="009E338F" w:rsidP="008518CF">
      <w:pPr>
        <w:spacing w:line="240" w:lineRule="auto"/>
        <w:rPr>
          <w:rFonts w:ascii="David" w:hAnsi="David"/>
          <w:noProof/>
          <w:color w:val="000000"/>
          <w:sz w:val="18"/>
          <w:szCs w:val="18"/>
          <w:rtl/>
        </w:rPr>
      </w:pPr>
      <w:r w:rsidRPr="00502C4F">
        <w:rPr>
          <w:rFonts w:ascii="David" w:hAnsi="David"/>
          <w:noProof/>
          <w:color w:val="000000"/>
          <w:sz w:val="18"/>
          <w:szCs w:val="18"/>
          <w:u w:val="single"/>
          <w:rtl/>
        </w:rPr>
        <w:t>טרנספורמציה של הכוחות</w:t>
      </w:r>
      <w:r w:rsidRPr="00502C4F">
        <w:rPr>
          <w:rFonts w:ascii="David" w:hAnsi="David"/>
          <w:noProof/>
          <w:color w:val="000000"/>
          <w:sz w:val="18"/>
          <w:szCs w:val="18"/>
          <w:rtl/>
        </w:rPr>
        <w:t>:</w:t>
      </w:r>
    </w:p>
    <w:p w14:paraId="04670049" w14:textId="77777777" w:rsidR="009E338F" w:rsidRPr="00502C4F" w:rsidRDefault="0018715B" w:rsidP="008518CF">
      <w:pPr>
        <w:bidi w:val="0"/>
        <w:spacing w:line="240" w:lineRule="auto"/>
        <w:rPr>
          <w:rFonts w:ascii="David" w:hAnsi="David"/>
          <w:noProof/>
          <w:color w:val="000000"/>
          <w:sz w:val="22"/>
          <w:szCs w:val="22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sSubSupPr>
            <m:e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x</m:t>
              </m:r>
            </m:sub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color w:val="000000"/>
                  <w:sz w:val="22"/>
                  <w:szCs w:val="22"/>
                  <w:rtl/>
                </w:rPr>
                <m:t>'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color w:val="000000"/>
              <w:sz w:val="22"/>
              <w:szCs w:val="22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x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color w:val="000000"/>
              <w:sz w:val="22"/>
              <w:szCs w:val="22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y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y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z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z</m:t>
                      </m:r>
                    </m:sub>
                  </m:sSub>
                </m:e>
              </m:d>
            </m:num>
            <m:den>
              <m:sSup>
                <m:sSup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color w:val="000000"/>
                  <w:sz w:val="22"/>
                  <w:szCs w:val="22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0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x</m:t>
                  </m:r>
                </m:sub>
              </m:sSub>
            </m:den>
          </m:f>
        </m:oMath>
      </m:oMathPara>
    </w:p>
    <w:p w14:paraId="7E82A9D6" w14:textId="77777777" w:rsidR="009E338F" w:rsidRPr="00502C4F" w:rsidRDefault="0018715B" w:rsidP="008518CF">
      <w:pPr>
        <w:bidi w:val="0"/>
        <w:spacing w:line="240" w:lineRule="auto"/>
        <w:rPr>
          <w:rFonts w:ascii="David" w:hAnsi="David"/>
          <w:noProof/>
          <w:color w:val="000000"/>
          <w:sz w:val="22"/>
          <w:szCs w:val="22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y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color w:val="000000"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color w:val="000000"/>
                    <w:sz w:val="22"/>
                    <w:szCs w:val="22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  <w:r w:rsidR="009E338F" w:rsidRPr="00502C4F">
        <w:rPr>
          <w:rFonts w:ascii="David" w:hAnsi="David"/>
          <w:noProof/>
          <w:color w:val="000000"/>
          <w:sz w:val="22"/>
          <w:szCs w:val="22"/>
        </w:rPr>
        <w:t xml:space="preserve"> ;  </w:t>
      </w:r>
      <m:oMath>
        <m:sSubSup>
          <m:sSubSup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z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color w:val="000000"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color w:val="000000"/>
                    <w:sz w:val="22"/>
                    <w:szCs w:val="22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</w:p>
    <w:p w14:paraId="75BA7538" w14:textId="77777777" w:rsidR="009E338F" w:rsidRPr="00502C4F" w:rsidRDefault="009E338F" w:rsidP="008518CF">
      <w:pPr>
        <w:spacing w:line="240" w:lineRule="auto"/>
        <w:rPr>
          <w:rFonts w:ascii="David" w:hAnsi="David"/>
          <w:b/>
          <w:bCs/>
          <w:noProof/>
          <w:color w:val="000000"/>
          <w:sz w:val="18"/>
          <w:szCs w:val="18"/>
          <w:u w:val="single"/>
        </w:rPr>
      </w:pPr>
      <w:r w:rsidRPr="00502C4F">
        <w:rPr>
          <w:rFonts w:ascii="David" w:hAnsi="David"/>
          <w:noProof/>
          <w:color w:val="000000"/>
          <w:sz w:val="18"/>
          <w:szCs w:val="18"/>
          <w:u w:val="single"/>
          <w:rtl/>
        </w:rPr>
        <w:t>טרנספורמציה הפוכה</w:t>
      </w:r>
      <w:r w:rsidRPr="00502C4F">
        <w:rPr>
          <w:rFonts w:ascii="David" w:hAnsi="David"/>
          <w:b/>
          <w:bCs/>
          <w:noProof/>
          <w:color w:val="000000"/>
          <w:sz w:val="18"/>
          <w:szCs w:val="18"/>
          <w:u w:val="single"/>
          <w:rtl/>
        </w:rPr>
        <w:t>:</w:t>
      </w:r>
    </w:p>
    <w:p w14:paraId="0D2FD690" w14:textId="77777777" w:rsidR="009E338F" w:rsidRPr="00502C4F" w:rsidRDefault="0018715B" w:rsidP="008518CF">
      <w:pPr>
        <w:bidi w:val="0"/>
        <w:spacing w:line="240" w:lineRule="auto"/>
        <w:rPr>
          <w:rFonts w:ascii="David" w:hAnsi="David"/>
          <w:i/>
          <w:noProof/>
          <w:color w:val="000000"/>
          <w:sz w:val="22"/>
          <w:szCs w:val="22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x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color w:val="000000"/>
              <w:sz w:val="22"/>
              <w:szCs w:val="22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sSubPr>
            <m:e>
              <m:sSubSup>
                <m:sSubSup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x</m:t>
                  </m:r>
                </m:sub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color w:val="000000"/>
                      <w:sz w:val="22"/>
                      <w:szCs w:val="22"/>
                      <w:rtl/>
                    </w:rPr>
                    <m:t>'</m:t>
                  </m:r>
                </m:sup>
              </m:sSubSup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22"/>
                  <w:szCs w:val="22"/>
                  <w:rtl/>
                </w:rPr>
                <m:t> 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color w:val="000000"/>
              <w:sz w:val="22"/>
              <w:szCs w:val="22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y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color w:val="000000"/>
                          <w:sz w:val="22"/>
                          <w:szCs w:val="22"/>
                          <w:rtl/>
                        </w:rPr>
                        <m:t>'</m:t>
                      </m:r>
                    </m:sup>
                  </m:sSubSup>
                  <m:sSubSup>
                    <m:sSubSup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y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color w:val="000000"/>
                          <w:sz w:val="22"/>
                          <w:szCs w:val="22"/>
                          <w:rtl/>
                        </w:rPr>
                        <m:t>'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z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color w:val="000000"/>
                          <w:sz w:val="22"/>
                          <w:szCs w:val="22"/>
                          <w:rtl/>
                        </w:rPr>
                        <m:t>'</m:t>
                      </m:r>
                    </m:sup>
                  </m:sSubSup>
                  <m:sSubSup>
                    <m:sSubSup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z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color w:val="000000"/>
                          <w:sz w:val="22"/>
                          <w:szCs w:val="22"/>
                          <w:rtl/>
                        </w:rPr>
                        <m:t>'</m:t>
                      </m:r>
                    </m:sup>
                  </m:sSubSup>
                </m:e>
              </m:d>
            </m:num>
            <m:den>
              <m:sSup>
                <m:sSup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22"/>
                  <w:szCs w:val="22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0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x</m:t>
                  </m:r>
                </m:sub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color w:val="000000"/>
                      <w:sz w:val="22"/>
                      <w:szCs w:val="22"/>
                      <w:rtl/>
                    </w:rPr>
                    <m:t>'</m:t>
                  </m:r>
                </m:sup>
              </m:sSubSup>
            </m:den>
          </m:f>
        </m:oMath>
      </m:oMathPara>
    </w:p>
    <w:p w14:paraId="1A3C5995" w14:textId="77777777" w:rsidR="007D744F" w:rsidRDefault="0018715B" w:rsidP="008518CF">
      <w:pPr>
        <w:bidi w:val="0"/>
        <w:spacing w:line="240" w:lineRule="auto"/>
        <w:rPr>
          <w:rFonts w:ascii="David" w:hAnsi="David"/>
          <w:noProof/>
          <w:color w:val="000000"/>
          <w:sz w:val="22"/>
          <w:szCs w:val="22"/>
          <w:rtl/>
        </w:rPr>
      </w:pPr>
      <m:oMath>
        <m:sSub>
          <m:sSub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y</m:t>
            </m:r>
          </m:sub>
        </m:sSub>
        <m:r>
          <m:rPr>
            <m:sty m:val="p"/>
          </m:rPr>
          <w:rPr>
            <w:rFonts w:ascii="Cambria Math" w:hAnsi="Cambria Math"/>
            <w:noProof/>
            <w:color w:val="000000"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y</m:t>
                </m:r>
              </m:sub>
              <m:sup>
                <m:r>
                  <m:rPr>
                    <m:sty m:val="p"/>
                  </m:rPr>
                  <w:rPr>
                    <w:rFonts w:ascii="Arial" w:hAnsi="Arial" w:cs="Arial" w:hint="cs"/>
                    <w:noProof/>
                    <w:color w:val="000000"/>
                    <w:sz w:val="22"/>
                    <w:szCs w:val="22"/>
                    <w:rtl/>
                  </w:rPr>
                  <m:t>'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1+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0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x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Arial" w:hAnsi="Arial" w:cs="Arial" w:hint="cs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'</m:t>
                        </m:r>
                      </m:sup>
                    </m:sSub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  <w:r w:rsidR="009E338F" w:rsidRPr="00502C4F">
        <w:rPr>
          <w:rFonts w:ascii="David" w:hAnsi="David"/>
          <w:noProof/>
          <w:color w:val="000000"/>
          <w:sz w:val="22"/>
          <w:szCs w:val="22"/>
        </w:rPr>
        <w:t xml:space="preserve">  ;  </w:t>
      </w:r>
      <m:oMath>
        <m:sSub>
          <m:sSub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color w:val="000000"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z</m:t>
                </m:r>
              </m:sub>
              <m:sup>
                <m:r>
                  <m:rPr>
                    <m:sty m:val="p"/>
                  </m:rPr>
                  <w:rPr>
                    <w:rFonts w:ascii="Arial" w:hAnsi="Arial" w:cs="Arial" w:hint="cs"/>
                    <w:noProof/>
                    <w:color w:val="000000"/>
                    <w:sz w:val="22"/>
                    <w:szCs w:val="22"/>
                    <w:rtl/>
                  </w:rPr>
                  <m:t>'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1+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0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x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Arial" w:hAnsi="Arial" w:cs="Arial" w:hint="cs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'</m:t>
                        </m:r>
                      </m:sup>
                    </m:sSub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</w:p>
    <w:p w14:paraId="238B0B2C" w14:textId="4169FDDA" w:rsidR="009E338F" w:rsidRPr="00BE4DB9" w:rsidRDefault="009E338F" w:rsidP="00F2018F">
      <w:pPr>
        <w:spacing w:line="240" w:lineRule="auto"/>
        <w:rPr>
          <w:noProof/>
          <w:sz w:val="18"/>
          <w:szCs w:val="18"/>
          <w:rtl/>
        </w:rPr>
      </w:pPr>
    </w:p>
    <w:sectPr w:rsidR="009E338F" w:rsidRPr="00BE4DB9" w:rsidSect="007D744F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BF7C6" w14:textId="77777777" w:rsidR="0018715B" w:rsidRDefault="0018715B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1DAA7C49" w14:textId="77777777" w:rsidR="0018715B" w:rsidRDefault="0018715B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F60DA" w14:textId="77777777" w:rsidR="0018715B" w:rsidRDefault="0018715B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5A35A849" w14:textId="77777777" w:rsidR="0018715B" w:rsidRDefault="0018715B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2416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2745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4812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7CD4"/>
    <w:rsid w:val="00077D3A"/>
    <w:rsid w:val="00080FFE"/>
    <w:rsid w:val="000810E2"/>
    <w:rsid w:val="00083D90"/>
    <w:rsid w:val="00084CBC"/>
    <w:rsid w:val="000928AB"/>
    <w:rsid w:val="000935A8"/>
    <w:rsid w:val="00093850"/>
    <w:rsid w:val="000953DF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07E83"/>
    <w:rsid w:val="001129A2"/>
    <w:rsid w:val="001130EF"/>
    <w:rsid w:val="001133E9"/>
    <w:rsid w:val="00114557"/>
    <w:rsid w:val="001212A7"/>
    <w:rsid w:val="00121348"/>
    <w:rsid w:val="001228EB"/>
    <w:rsid w:val="00122AA1"/>
    <w:rsid w:val="00123799"/>
    <w:rsid w:val="00132099"/>
    <w:rsid w:val="00132273"/>
    <w:rsid w:val="001323F6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715B"/>
    <w:rsid w:val="001874DE"/>
    <w:rsid w:val="00187A77"/>
    <w:rsid w:val="00190227"/>
    <w:rsid w:val="001902F9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0C0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33BA"/>
    <w:rsid w:val="002866D2"/>
    <w:rsid w:val="00286717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BFB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C78D4"/>
    <w:rsid w:val="002D03CA"/>
    <w:rsid w:val="002D04A3"/>
    <w:rsid w:val="002D1AF5"/>
    <w:rsid w:val="002D1B0C"/>
    <w:rsid w:val="002D34EC"/>
    <w:rsid w:val="002D7EA1"/>
    <w:rsid w:val="002E2BB5"/>
    <w:rsid w:val="002E482B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24957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3C5B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D6"/>
    <w:rsid w:val="004610E2"/>
    <w:rsid w:val="004622BD"/>
    <w:rsid w:val="0046262B"/>
    <w:rsid w:val="00462D52"/>
    <w:rsid w:val="00463E16"/>
    <w:rsid w:val="00465EA0"/>
    <w:rsid w:val="00467223"/>
    <w:rsid w:val="00470AEA"/>
    <w:rsid w:val="00471007"/>
    <w:rsid w:val="00471084"/>
    <w:rsid w:val="00473673"/>
    <w:rsid w:val="00474368"/>
    <w:rsid w:val="00476B51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E1E"/>
    <w:rsid w:val="004E7F79"/>
    <w:rsid w:val="004F1EE3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C53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DB8"/>
    <w:rsid w:val="00777AF5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A3E"/>
    <w:rsid w:val="007B0C7C"/>
    <w:rsid w:val="007B1110"/>
    <w:rsid w:val="007B460D"/>
    <w:rsid w:val="007B4634"/>
    <w:rsid w:val="007B46E9"/>
    <w:rsid w:val="007B4BA2"/>
    <w:rsid w:val="007B5B4E"/>
    <w:rsid w:val="007B78BC"/>
    <w:rsid w:val="007B7BFA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44F"/>
    <w:rsid w:val="007D754F"/>
    <w:rsid w:val="007E0E60"/>
    <w:rsid w:val="007E29CA"/>
    <w:rsid w:val="007E2C0A"/>
    <w:rsid w:val="007E4325"/>
    <w:rsid w:val="007E58C1"/>
    <w:rsid w:val="007E5C91"/>
    <w:rsid w:val="007E6B16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7314"/>
    <w:rsid w:val="00827F4D"/>
    <w:rsid w:val="00834410"/>
    <w:rsid w:val="00834494"/>
    <w:rsid w:val="00835801"/>
    <w:rsid w:val="00835BD6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3A3F"/>
    <w:rsid w:val="0087485A"/>
    <w:rsid w:val="00874BF8"/>
    <w:rsid w:val="008758BB"/>
    <w:rsid w:val="00876D24"/>
    <w:rsid w:val="008936DB"/>
    <w:rsid w:val="00895FC6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C2"/>
    <w:rsid w:val="0094295A"/>
    <w:rsid w:val="00942E6E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11F9"/>
    <w:rsid w:val="009B2674"/>
    <w:rsid w:val="009B3894"/>
    <w:rsid w:val="009B456E"/>
    <w:rsid w:val="009B6550"/>
    <w:rsid w:val="009B6CA2"/>
    <w:rsid w:val="009C0427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38F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21316"/>
    <w:rsid w:val="00A235DA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D53"/>
    <w:rsid w:val="00A9713F"/>
    <w:rsid w:val="00A9724D"/>
    <w:rsid w:val="00AA0547"/>
    <w:rsid w:val="00AA0AA4"/>
    <w:rsid w:val="00AA1102"/>
    <w:rsid w:val="00AA3D2B"/>
    <w:rsid w:val="00AA5F6F"/>
    <w:rsid w:val="00AA6FE0"/>
    <w:rsid w:val="00AA7A70"/>
    <w:rsid w:val="00AB043A"/>
    <w:rsid w:val="00AB0590"/>
    <w:rsid w:val="00AB066B"/>
    <w:rsid w:val="00AB22CA"/>
    <w:rsid w:val="00AB2978"/>
    <w:rsid w:val="00AB3764"/>
    <w:rsid w:val="00AB440C"/>
    <w:rsid w:val="00AB54BD"/>
    <w:rsid w:val="00AB66B4"/>
    <w:rsid w:val="00AB6750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2DA9"/>
    <w:rsid w:val="00AD2E38"/>
    <w:rsid w:val="00AD380D"/>
    <w:rsid w:val="00AD3AD8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B48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574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383B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68A2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E4DB9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50E7"/>
    <w:rsid w:val="00C25478"/>
    <w:rsid w:val="00C26F48"/>
    <w:rsid w:val="00C27181"/>
    <w:rsid w:val="00C30129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3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6C62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522"/>
    <w:rsid w:val="00E967C2"/>
    <w:rsid w:val="00E968B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14AD"/>
    <w:rsid w:val="00EE5634"/>
    <w:rsid w:val="00EE7E24"/>
    <w:rsid w:val="00EE7F31"/>
    <w:rsid w:val="00EF0755"/>
    <w:rsid w:val="00EF2D1C"/>
    <w:rsid w:val="00EF3DDE"/>
    <w:rsid w:val="00EF4347"/>
    <w:rsid w:val="00EF4C48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018F"/>
    <w:rsid w:val="00F21136"/>
    <w:rsid w:val="00F21A87"/>
    <w:rsid w:val="00F22103"/>
    <w:rsid w:val="00F230E3"/>
    <w:rsid w:val="00F23B13"/>
    <w:rsid w:val="00F23E04"/>
    <w:rsid w:val="00F2472F"/>
    <w:rsid w:val="00F271ED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61DF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A02D0D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730</Words>
  <Characters>3654</Characters>
  <Application>Microsoft Office Word</Application>
  <DocSecurity>0</DocSecurity>
  <Lines>30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2026-06-11T06:25:00Z</dcterms:created>
  <dcterms:modified xsi:type="dcterms:W3CDTF">2026-06-14T22:29:00Z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